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9A" w:rsidRPr="002A6161" w:rsidRDefault="002A6161" w:rsidP="00145F9A">
      <w:pPr>
        <w:spacing w:after="0" w:line="240" w:lineRule="auto"/>
        <w:jc w:val="center"/>
        <w:rPr>
          <w:b/>
          <w:sz w:val="24"/>
          <w:szCs w:val="24"/>
        </w:rPr>
      </w:pPr>
      <w:r w:rsidRPr="002A6161">
        <w:rPr>
          <w:b/>
          <w:sz w:val="24"/>
          <w:szCs w:val="24"/>
        </w:rPr>
        <w:t xml:space="preserve">International </w:t>
      </w:r>
      <w:r w:rsidR="00FE2BA5" w:rsidRPr="002A6161">
        <w:rPr>
          <w:b/>
          <w:sz w:val="24"/>
          <w:szCs w:val="24"/>
        </w:rPr>
        <w:t>Online Conference</w:t>
      </w:r>
    </w:p>
    <w:p w:rsidR="00145F9A" w:rsidRPr="002A6161" w:rsidRDefault="002A6161" w:rsidP="00145F9A">
      <w:pPr>
        <w:spacing w:after="0" w:line="240" w:lineRule="auto"/>
        <w:jc w:val="center"/>
        <w:rPr>
          <w:b/>
          <w:sz w:val="28"/>
          <w:szCs w:val="28"/>
        </w:rPr>
      </w:pPr>
      <w:r w:rsidRPr="002A6161">
        <w:rPr>
          <w:b/>
          <w:sz w:val="28"/>
          <w:szCs w:val="28"/>
        </w:rPr>
        <w:t>“REMEMBERING Dr</w:t>
      </w:r>
      <w:r w:rsidRPr="002A6161">
        <w:rPr>
          <w:b/>
          <w:sz w:val="28"/>
          <w:szCs w:val="28"/>
        </w:rPr>
        <w:t>. T.D SINGH”</w:t>
      </w:r>
    </w:p>
    <w:p w:rsidR="00145F9A" w:rsidRPr="002A6161" w:rsidRDefault="002A6161" w:rsidP="00145F9A">
      <w:pPr>
        <w:spacing w:after="0" w:line="240" w:lineRule="auto"/>
        <w:jc w:val="center"/>
        <w:rPr>
          <w:b/>
          <w:sz w:val="28"/>
          <w:szCs w:val="28"/>
        </w:rPr>
      </w:pPr>
      <w:r w:rsidRPr="002A6161">
        <w:rPr>
          <w:b/>
          <w:sz w:val="28"/>
          <w:szCs w:val="28"/>
        </w:rPr>
        <w:t>(BHAKTISVARUP DAMODAR SWAMI MAHARAJ)</w:t>
      </w:r>
    </w:p>
    <w:p w:rsidR="00145F9A" w:rsidRPr="002A6161" w:rsidRDefault="002A6161" w:rsidP="00145F9A">
      <w:pPr>
        <w:spacing w:after="0" w:line="240" w:lineRule="auto"/>
        <w:jc w:val="center"/>
        <w:rPr>
          <w:b/>
          <w:sz w:val="24"/>
          <w:szCs w:val="24"/>
        </w:rPr>
      </w:pPr>
      <w:r w:rsidRPr="002A6161">
        <w:rPr>
          <w:b/>
          <w:sz w:val="24"/>
          <w:szCs w:val="24"/>
        </w:rPr>
        <w:t>On His 15</w:t>
      </w:r>
      <w:r w:rsidRPr="002A6161">
        <w:rPr>
          <w:b/>
          <w:sz w:val="24"/>
          <w:szCs w:val="24"/>
          <w:vertAlign w:val="superscript"/>
        </w:rPr>
        <w:t>th</w:t>
      </w:r>
      <w:r w:rsidRPr="002A6161">
        <w:rPr>
          <w:b/>
          <w:sz w:val="24"/>
          <w:szCs w:val="24"/>
        </w:rPr>
        <w:t xml:space="preserve"> Disappearance Day</w:t>
      </w:r>
    </w:p>
    <w:p w:rsidR="001A3433" w:rsidRPr="002A6161" w:rsidRDefault="001A3433" w:rsidP="00145F9A">
      <w:pPr>
        <w:spacing w:after="0" w:line="240" w:lineRule="auto"/>
        <w:jc w:val="center"/>
        <w:rPr>
          <w:b/>
          <w:sz w:val="24"/>
          <w:szCs w:val="24"/>
        </w:rPr>
      </w:pPr>
    </w:p>
    <w:p w:rsidR="001A3433" w:rsidRPr="002A6161" w:rsidRDefault="001A3433" w:rsidP="001A3433">
      <w:pPr>
        <w:spacing w:after="0" w:line="240" w:lineRule="auto"/>
        <w:jc w:val="center"/>
        <w:rPr>
          <w:rFonts w:cs="Times New Roman"/>
          <w:b/>
          <w:bCs/>
          <w:sz w:val="24"/>
          <w:szCs w:val="24"/>
        </w:rPr>
      </w:pPr>
      <w:r w:rsidRPr="002A6161">
        <w:rPr>
          <w:b/>
          <w:bCs/>
          <w:noProof/>
          <w:sz w:val="24"/>
          <w:szCs w:val="24"/>
          <w:lang w:bidi="hi-IN"/>
        </w:rPr>
        <w:drawing>
          <wp:inline distT="0" distB="0" distL="0" distR="0">
            <wp:extent cx="504825" cy="610311"/>
            <wp:effectExtent l="19050" t="0" r="9525" b="0"/>
            <wp:docPr id="1" name="Picture 1" descr="IF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NE"/>
                    <pic:cNvPicPr>
                      <a:picLocks noChangeAspect="1" noChangeArrowheads="1"/>
                    </pic:cNvPicPr>
                  </pic:nvPicPr>
                  <pic:blipFill>
                    <a:blip r:embed="rId5"/>
                    <a:srcRect/>
                    <a:stretch>
                      <a:fillRect/>
                    </a:stretch>
                  </pic:blipFill>
                  <pic:spPr bwMode="auto">
                    <a:xfrm>
                      <a:off x="0" y="0"/>
                      <a:ext cx="504825" cy="610311"/>
                    </a:xfrm>
                    <a:prstGeom prst="rect">
                      <a:avLst/>
                    </a:prstGeom>
                    <a:noFill/>
                    <a:ln w="9525">
                      <a:noFill/>
                      <a:miter lim="800000"/>
                      <a:headEnd/>
                      <a:tailEnd/>
                    </a:ln>
                  </pic:spPr>
                </pic:pic>
              </a:graphicData>
            </a:graphic>
          </wp:inline>
        </w:drawing>
      </w:r>
      <w:r w:rsidRPr="002A6161">
        <w:rPr>
          <w:b/>
          <w:bCs/>
          <w:noProof/>
          <w:sz w:val="24"/>
          <w:szCs w:val="24"/>
          <w:lang w:bidi="hi-IN"/>
        </w:rPr>
        <w:drawing>
          <wp:inline distT="0" distB="0" distL="0" distR="0">
            <wp:extent cx="457200" cy="569742"/>
            <wp:effectExtent l="19050" t="0" r="0" b="0"/>
            <wp:docPr id="2" name="Picture 2" descr="B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S"/>
                    <pic:cNvPicPr>
                      <a:picLocks noChangeAspect="1" noChangeArrowheads="1"/>
                    </pic:cNvPicPr>
                  </pic:nvPicPr>
                  <pic:blipFill>
                    <a:blip r:embed="rId6" cstate="print"/>
                    <a:srcRect/>
                    <a:stretch>
                      <a:fillRect/>
                    </a:stretch>
                  </pic:blipFill>
                  <pic:spPr bwMode="auto">
                    <a:xfrm>
                      <a:off x="0" y="0"/>
                      <a:ext cx="457200" cy="569742"/>
                    </a:xfrm>
                    <a:prstGeom prst="rect">
                      <a:avLst/>
                    </a:prstGeom>
                    <a:noFill/>
                    <a:ln w="9525">
                      <a:noFill/>
                      <a:miter lim="800000"/>
                      <a:headEnd/>
                      <a:tailEnd/>
                    </a:ln>
                  </pic:spPr>
                </pic:pic>
              </a:graphicData>
            </a:graphic>
          </wp:inline>
        </w:drawing>
      </w:r>
    </w:p>
    <w:p w:rsidR="001A3433" w:rsidRPr="002A6161" w:rsidRDefault="001A3433" w:rsidP="001A3433">
      <w:pPr>
        <w:spacing w:after="0" w:line="240" w:lineRule="auto"/>
        <w:jc w:val="center"/>
        <w:rPr>
          <w:rFonts w:cs="Calibri"/>
          <w:b/>
          <w:i/>
          <w:sz w:val="24"/>
          <w:szCs w:val="24"/>
        </w:rPr>
      </w:pPr>
      <w:proofErr w:type="spellStart"/>
      <w:r w:rsidRPr="002A6161">
        <w:rPr>
          <w:rFonts w:cs="Calibri"/>
          <w:b/>
          <w:i/>
          <w:sz w:val="24"/>
          <w:szCs w:val="24"/>
        </w:rPr>
        <w:t>Organised</w:t>
      </w:r>
      <w:proofErr w:type="spellEnd"/>
      <w:r w:rsidRPr="002A6161">
        <w:rPr>
          <w:rFonts w:cs="Calibri"/>
          <w:b/>
          <w:i/>
          <w:sz w:val="24"/>
          <w:szCs w:val="24"/>
        </w:rPr>
        <w:t xml:space="preserve"> by</w:t>
      </w:r>
    </w:p>
    <w:p w:rsidR="001A3433" w:rsidRPr="002A6161" w:rsidRDefault="001A3433" w:rsidP="001A3433">
      <w:pPr>
        <w:spacing w:after="0" w:line="240" w:lineRule="auto"/>
        <w:jc w:val="center"/>
        <w:rPr>
          <w:rFonts w:cs="Calibri"/>
          <w:sz w:val="24"/>
          <w:szCs w:val="24"/>
        </w:rPr>
      </w:pPr>
      <w:r w:rsidRPr="002A6161">
        <w:rPr>
          <w:rFonts w:cs="Calibri"/>
          <w:sz w:val="24"/>
          <w:szCs w:val="24"/>
        </w:rPr>
        <w:t xml:space="preserve">Intellectual Forum of North East &amp; </w:t>
      </w:r>
      <w:proofErr w:type="spellStart"/>
      <w:r w:rsidRPr="002A6161">
        <w:rPr>
          <w:rFonts w:cs="Calibri"/>
          <w:sz w:val="24"/>
          <w:szCs w:val="24"/>
        </w:rPr>
        <w:t>Bharatiya</w:t>
      </w:r>
      <w:proofErr w:type="spellEnd"/>
      <w:r w:rsidRPr="002A6161">
        <w:rPr>
          <w:rFonts w:cs="Calibri"/>
          <w:sz w:val="24"/>
          <w:szCs w:val="24"/>
        </w:rPr>
        <w:t xml:space="preserve"> </w:t>
      </w:r>
      <w:proofErr w:type="spellStart"/>
      <w:r w:rsidRPr="002A6161">
        <w:rPr>
          <w:rFonts w:cs="Calibri"/>
          <w:sz w:val="24"/>
          <w:szCs w:val="24"/>
        </w:rPr>
        <w:t>Itihas</w:t>
      </w:r>
      <w:proofErr w:type="spellEnd"/>
      <w:r w:rsidRPr="002A6161">
        <w:rPr>
          <w:rFonts w:cs="Calibri"/>
          <w:sz w:val="24"/>
          <w:szCs w:val="24"/>
        </w:rPr>
        <w:t xml:space="preserve"> </w:t>
      </w:r>
      <w:proofErr w:type="spellStart"/>
      <w:r w:rsidRPr="002A6161">
        <w:rPr>
          <w:rFonts w:cs="Calibri"/>
          <w:sz w:val="24"/>
          <w:szCs w:val="24"/>
        </w:rPr>
        <w:t>Sankalan</w:t>
      </w:r>
      <w:proofErr w:type="spellEnd"/>
      <w:r w:rsidRPr="002A6161">
        <w:rPr>
          <w:rFonts w:cs="Calibri"/>
          <w:sz w:val="24"/>
          <w:szCs w:val="24"/>
        </w:rPr>
        <w:t xml:space="preserve"> </w:t>
      </w:r>
      <w:proofErr w:type="spellStart"/>
      <w:r w:rsidRPr="002A6161">
        <w:rPr>
          <w:rFonts w:cs="Calibri"/>
          <w:sz w:val="24"/>
          <w:szCs w:val="24"/>
        </w:rPr>
        <w:t>Samiti</w:t>
      </w:r>
      <w:proofErr w:type="spellEnd"/>
      <w:r w:rsidRPr="002A6161">
        <w:rPr>
          <w:rFonts w:cs="Calibri"/>
          <w:sz w:val="24"/>
          <w:szCs w:val="24"/>
        </w:rPr>
        <w:t xml:space="preserve">, Manipur </w:t>
      </w:r>
      <w:proofErr w:type="spellStart"/>
      <w:r w:rsidRPr="002A6161">
        <w:rPr>
          <w:rFonts w:cs="Calibri"/>
          <w:sz w:val="24"/>
          <w:szCs w:val="24"/>
        </w:rPr>
        <w:t>Prant</w:t>
      </w:r>
      <w:proofErr w:type="spellEnd"/>
    </w:p>
    <w:p w:rsidR="001A3433" w:rsidRPr="002A6161" w:rsidRDefault="001A3433" w:rsidP="001A3433">
      <w:pPr>
        <w:spacing w:after="0" w:line="240" w:lineRule="auto"/>
        <w:jc w:val="center"/>
        <w:rPr>
          <w:rFonts w:cs="Calibri"/>
          <w:b/>
          <w:sz w:val="24"/>
          <w:szCs w:val="24"/>
        </w:rPr>
      </w:pPr>
      <w:r w:rsidRPr="002A6161">
        <w:rPr>
          <w:rFonts w:cs="Calibri"/>
          <w:b/>
          <w:sz w:val="24"/>
          <w:szCs w:val="24"/>
        </w:rPr>
        <w:t>Date: 15</w:t>
      </w:r>
      <w:r w:rsidRPr="002A6161">
        <w:rPr>
          <w:rFonts w:cs="Calibri"/>
          <w:b/>
          <w:sz w:val="24"/>
          <w:szCs w:val="24"/>
          <w:vertAlign w:val="superscript"/>
        </w:rPr>
        <w:t>th</w:t>
      </w:r>
      <w:r w:rsidRPr="002A6161">
        <w:rPr>
          <w:rFonts w:cs="Calibri"/>
          <w:b/>
          <w:sz w:val="24"/>
          <w:szCs w:val="24"/>
        </w:rPr>
        <w:t xml:space="preserve"> October, 2021 (Friday); Time: 10:00 AM (Indian Standard Time)</w:t>
      </w:r>
    </w:p>
    <w:p w:rsidR="00145F9A" w:rsidRPr="002A6161" w:rsidRDefault="00145F9A" w:rsidP="00145F9A">
      <w:pPr>
        <w:spacing w:after="0" w:line="240" w:lineRule="auto"/>
        <w:jc w:val="both"/>
        <w:rPr>
          <w:b/>
          <w:sz w:val="24"/>
          <w:szCs w:val="24"/>
        </w:rPr>
      </w:pPr>
    </w:p>
    <w:p w:rsidR="001A3433" w:rsidRPr="002A6161" w:rsidRDefault="001A3433" w:rsidP="00145F9A">
      <w:pPr>
        <w:spacing w:after="0" w:line="240" w:lineRule="auto"/>
        <w:jc w:val="both"/>
        <w:rPr>
          <w:b/>
          <w:bCs/>
          <w:sz w:val="24"/>
          <w:szCs w:val="24"/>
        </w:rPr>
      </w:pPr>
      <w:r w:rsidRPr="002A6161">
        <w:rPr>
          <w:b/>
          <w:bCs/>
          <w:sz w:val="24"/>
          <w:szCs w:val="24"/>
        </w:rPr>
        <w:t>Concept Note:</w:t>
      </w:r>
    </w:p>
    <w:p w:rsidR="001A3433" w:rsidRPr="002A6161" w:rsidRDefault="001A3433" w:rsidP="00145F9A">
      <w:pPr>
        <w:spacing w:after="0" w:line="240" w:lineRule="auto"/>
        <w:jc w:val="both"/>
        <w:rPr>
          <w:sz w:val="24"/>
          <w:szCs w:val="24"/>
        </w:rPr>
      </w:pPr>
    </w:p>
    <w:p w:rsidR="00100684" w:rsidRPr="002A6161" w:rsidRDefault="002A6161" w:rsidP="00145F9A">
      <w:pPr>
        <w:spacing w:after="0" w:line="240" w:lineRule="auto"/>
        <w:jc w:val="both"/>
        <w:rPr>
          <w:sz w:val="24"/>
          <w:szCs w:val="24"/>
        </w:rPr>
      </w:pPr>
      <w:r w:rsidRPr="002A6161">
        <w:rPr>
          <w:sz w:val="24"/>
          <w:szCs w:val="24"/>
        </w:rPr>
        <w:t>Hailing from a remote village of Toubul, Bishnupur</w:t>
      </w:r>
      <w:r w:rsidRPr="002A6161">
        <w:rPr>
          <w:sz w:val="24"/>
          <w:szCs w:val="24"/>
        </w:rPr>
        <w:t xml:space="preserve"> District, Manipur, India, and reaching a status of international recognition as 'Saint Scientist,' </w:t>
      </w:r>
      <w:r w:rsidR="00823DB9" w:rsidRPr="002A6161">
        <w:rPr>
          <w:sz w:val="24"/>
          <w:szCs w:val="24"/>
        </w:rPr>
        <w:t>Dr. T.D.</w:t>
      </w:r>
      <w:r w:rsidR="00490815" w:rsidRPr="002A6161">
        <w:rPr>
          <w:sz w:val="24"/>
          <w:szCs w:val="24"/>
        </w:rPr>
        <w:t xml:space="preserve"> </w:t>
      </w:r>
      <w:r w:rsidR="00823DB9" w:rsidRPr="002A6161">
        <w:rPr>
          <w:sz w:val="24"/>
          <w:szCs w:val="24"/>
        </w:rPr>
        <w:t xml:space="preserve">Singh's journey of academic, spiritual, and scientific </w:t>
      </w:r>
      <w:r w:rsidR="001F64D4" w:rsidRPr="002A6161">
        <w:rPr>
          <w:sz w:val="24"/>
          <w:szCs w:val="24"/>
        </w:rPr>
        <w:t>endeavor</w:t>
      </w:r>
      <w:r w:rsidR="00823DB9" w:rsidRPr="002A6161">
        <w:rPr>
          <w:sz w:val="24"/>
          <w:szCs w:val="24"/>
        </w:rPr>
        <w:t xml:space="preserve"> towards peace and harmony attracts the attention of contemporary reli</w:t>
      </w:r>
      <w:r w:rsidR="001F64D4" w:rsidRPr="002A6161">
        <w:rPr>
          <w:sz w:val="24"/>
          <w:szCs w:val="24"/>
        </w:rPr>
        <w:t>gi</w:t>
      </w:r>
      <w:r w:rsidR="00823DB9" w:rsidRPr="002A6161">
        <w:rPr>
          <w:sz w:val="24"/>
          <w:szCs w:val="24"/>
        </w:rPr>
        <w:t xml:space="preserve">o-cultural as well as scientific discourse. His work in India and abroad is still inspiring many variants of intellectual circles with its deep exploration of spirituality in scientific terms. Ranging from transforming the lives of many spiritual </w:t>
      </w:r>
      <w:r w:rsidR="0065286E" w:rsidRPr="002A6161">
        <w:rPr>
          <w:sz w:val="24"/>
          <w:szCs w:val="24"/>
        </w:rPr>
        <w:t>enthusiasts</w:t>
      </w:r>
      <w:r w:rsidR="00823DB9" w:rsidRPr="002A6161">
        <w:rPr>
          <w:sz w:val="24"/>
          <w:szCs w:val="24"/>
        </w:rPr>
        <w:t xml:space="preserve"> to the path of unalloyed devotional service and intervening many of the </w:t>
      </w:r>
      <w:r w:rsidR="0065286E" w:rsidRPr="002A6161">
        <w:rPr>
          <w:sz w:val="24"/>
          <w:szCs w:val="24"/>
        </w:rPr>
        <w:t>Nobel</w:t>
      </w:r>
      <w:r w:rsidR="00823DB9" w:rsidRPr="002A6161">
        <w:rPr>
          <w:sz w:val="24"/>
          <w:szCs w:val="24"/>
        </w:rPr>
        <w:t xml:space="preserve"> </w:t>
      </w:r>
      <w:r w:rsidR="0065286E" w:rsidRPr="002A6161">
        <w:rPr>
          <w:sz w:val="24"/>
          <w:szCs w:val="24"/>
        </w:rPr>
        <w:t>laureates in their thinking and convic</w:t>
      </w:r>
      <w:r w:rsidR="00823DB9" w:rsidRPr="002A6161">
        <w:rPr>
          <w:sz w:val="24"/>
          <w:szCs w:val="24"/>
        </w:rPr>
        <w:t>tion</w:t>
      </w:r>
      <w:r w:rsidR="0065286E" w:rsidRPr="002A6161">
        <w:rPr>
          <w:sz w:val="24"/>
          <w:szCs w:val="24"/>
        </w:rPr>
        <w:t xml:space="preserve"> </w:t>
      </w:r>
      <w:r w:rsidR="00823DB9" w:rsidRPr="002A6161">
        <w:rPr>
          <w:sz w:val="24"/>
          <w:szCs w:val="24"/>
        </w:rPr>
        <w:t>with a more universalistic appeal to humanity rather than rationality-based scientific domain, his way of expression is uniquely profound and deserved critical assessment. During his lifetime, Dr.T.</w:t>
      </w:r>
      <w:r w:rsidR="00490815" w:rsidRPr="002A6161">
        <w:rPr>
          <w:sz w:val="24"/>
          <w:szCs w:val="24"/>
        </w:rPr>
        <w:t xml:space="preserve"> </w:t>
      </w:r>
      <w:r w:rsidR="00823DB9" w:rsidRPr="002A6161">
        <w:rPr>
          <w:sz w:val="24"/>
          <w:szCs w:val="24"/>
        </w:rPr>
        <w:t>D. Singh was a one-man army under the instruction of his spiritual mast</w:t>
      </w:r>
      <w:r w:rsidR="0065286E" w:rsidRPr="002A6161">
        <w:rPr>
          <w:sz w:val="24"/>
          <w:szCs w:val="24"/>
        </w:rPr>
        <w:t>er A.C.</w:t>
      </w:r>
      <w:r w:rsidR="00C65E40" w:rsidRPr="002A6161">
        <w:rPr>
          <w:sz w:val="24"/>
          <w:szCs w:val="24"/>
        </w:rPr>
        <w:t xml:space="preserve"> </w:t>
      </w:r>
      <w:r w:rsidR="0065286E" w:rsidRPr="002A6161">
        <w:rPr>
          <w:sz w:val="24"/>
          <w:szCs w:val="24"/>
        </w:rPr>
        <w:t>Bhaktivedanta Prabhupada</w:t>
      </w:r>
      <w:r w:rsidR="00823DB9" w:rsidRPr="002A6161">
        <w:rPr>
          <w:sz w:val="24"/>
          <w:szCs w:val="24"/>
        </w:rPr>
        <w:t xml:space="preserve">, attempting to construct a synthesis- by bridging the gap between science and spirituality. </w:t>
      </w:r>
      <w:r w:rsidR="00250B95" w:rsidRPr="002A6161">
        <w:rPr>
          <w:sz w:val="24"/>
          <w:szCs w:val="24"/>
        </w:rPr>
        <w:t>His dialogues with the best minds of the contemporary intellectual circles remained an extraordinary effort to highlight the effectiveness of peace initiatives in</w:t>
      </w:r>
      <w:r w:rsidR="0065286E" w:rsidRPr="002A6161">
        <w:rPr>
          <w:sz w:val="24"/>
          <w:szCs w:val="24"/>
        </w:rPr>
        <w:t xml:space="preserve"> these times of conflict and</w:t>
      </w:r>
      <w:r w:rsidR="00250B95" w:rsidRPr="002A6161">
        <w:rPr>
          <w:sz w:val="24"/>
          <w:szCs w:val="24"/>
        </w:rPr>
        <w:t xml:space="preserve"> an unbearable nu</w:t>
      </w:r>
      <w:r w:rsidR="00490815" w:rsidRPr="002A6161">
        <w:rPr>
          <w:sz w:val="24"/>
          <w:szCs w:val="24"/>
        </w:rPr>
        <w:t>mber of crises. The web</w:t>
      </w:r>
      <w:r w:rsidR="00250B95" w:rsidRPr="002A6161">
        <w:rPr>
          <w:sz w:val="24"/>
          <w:szCs w:val="24"/>
        </w:rPr>
        <w:t xml:space="preserve">inar is being organized to understand Dr. TD's life, nature, science, and spirituality in this context. Exploring him and remembering his </w:t>
      </w:r>
      <w:r w:rsidR="0065286E" w:rsidRPr="002A6161">
        <w:rPr>
          <w:sz w:val="24"/>
          <w:szCs w:val="24"/>
        </w:rPr>
        <w:t>tireless</w:t>
      </w:r>
      <w:r w:rsidR="00250B95" w:rsidRPr="002A6161">
        <w:rPr>
          <w:sz w:val="24"/>
          <w:szCs w:val="24"/>
        </w:rPr>
        <w:t xml:space="preserve"> work and activities for the cause of humanity and future generation </w:t>
      </w:r>
      <w:r w:rsidR="006C5500" w:rsidRPr="002A6161">
        <w:rPr>
          <w:sz w:val="24"/>
          <w:szCs w:val="24"/>
        </w:rPr>
        <w:t>in</w:t>
      </w:r>
      <w:r w:rsidR="00490815" w:rsidRPr="002A6161">
        <w:rPr>
          <w:sz w:val="24"/>
          <w:szCs w:val="24"/>
        </w:rPr>
        <w:t xml:space="preserve"> this short duration of the web</w:t>
      </w:r>
      <w:r w:rsidR="006C5500" w:rsidRPr="002A6161">
        <w:rPr>
          <w:sz w:val="24"/>
          <w:szCs w:val="24"/>
        </w:rPr>
        <w:t xml:space="preserve">inar is our limitation. </w:t>
      </w:r>
      <w:r w:rsidR="0065286E" w:rsidRPr="002A6161">
        <w:rPr>
          <w:sz w:val="24"/>
          <w:szCs w:val="24"/>
        </w:rPr>
        <w:t>We</w:t>
      </w:r>
      <w:r w:rsidR="006C5500" w:rsidRPr="002A6161">
        <w:rPr>
          <w:sz w:val="24"/>
          <w:szCs w:val="24"/>
        </w:rPr>
        <w:t>, therefore, need more space and time to recollect his past so that we could be more enlightened.</w:t>
      </w:r>
    </w:p>
    <w:p w:rsidR="00145F9A" w:rsidRPr="002A6161" w:rsidRDefault="00145F9A" w:rsidP="00145F9A">
      <w:pPr>
        <w:spacing w:after="0" w:line="240" w:lineRule="auto"/>
        <w:jc w:val="both"/>
        <w:rPr>
          <w:sz w:val="24"/>
          <w:szCs w:val="24"/>
        </w:rPr>
      </w:pPr>
    </w:p>
    <w:p w:rsidR="00210CDA" w:rsidRPr="002A6161" w:rsidRDefault="002A6161" w:rsidP="00145F9A">
      <w:pPr>
        <w:spacing w:after="0" w:line="240" w:lineRule="auto"/>
        <w:jc w:val="both"/>
        <w:rPr>
          <w:sz w:val="24"/>
          <w:szCs w:val="24"/>
        </w:rPr>
      </w:pPr>
      <w:r w:rsidRPr="002A6161">
        <w:rPr>
          <w:sz w:val="24"/>
          <w:szCs w:val="24"/>
        </w:rPr>
        <w:t xml:space="preserve">Interested scholars, academicians, and others who are willing to contribute a paper in the </w:t>
      </w:r>
      <w:r w:rsidR="00490815" w:rsidRPr="002A6161">
        <w:rPr>
          <w:sz w:val="24"/>
          <w:szCs w:val="24"/>
        </w:rPr>
        <w:t>web</w:t>
      </w:r>
      <w:r w:rsidR="009638E2" w:rsidRPr="002A6161">
        <w:rPr>
          <w:sz w:val="24"/>
          <w:szCs w:val="24"/>
        </w:rPr>
        <w:t>inar theme are therefore requested to submit their paper on or before 10th October 2021 to kstombi@gmail.com. The sub-themes are:</w:t>
      </w:r>
    </w:p>
    <w:p w:rsidR="00145F9A" w:rsidRPr="002A6161" w:rsidRDefault="00145F9A" w:rsidP="00145F9A">
      <w:pPr>
        <w:spacing w:after="0" w:line="240" w:lineRule="auto"/>
        <w:jc w:val="both"/>
        <w:rPr>
          <w:sz w:val="24"/>
          <w:szCs w:val="24"/>
        </w:rPr>
      </w:pPr>
    </w:p>
    <w:p w:rsidR="009638E2" w:rsidRPr="002A6161" w:rsidRDefault="002A6161" w:rsidP="00145F9A">
      <w:pPr>
        <w:pStyle w:val="ListParagraph"/>
        <w:numPr>
          <w:ilvl w:val="0"/>
          <w:numId w:val="1"/>
        </w:numPr>
        <w:spacing w:after="0" w:line="240" w:lineRule="auto"/>
        <w:jc w:val="both"/>
        <w:rPr>
          <w:sz w:val="24"/>
          <w:szCs w:val="24"/>
        </w:rPr>
      </w:pPr>
      <w:r w:rsidRPr="002A6161">
        <w:rPr>
          <w:sz w:val="24"/>
          <w:szCs w:val="24"/>
        </w:rPr>
        <w:t>Life of Dr. T.D.Singh</w:t>
      </w:r>
    </w:p>
    <w:p w:rsidR="009638E2" w:rsidRPr="002A6161" w:rsidRDefault="002A6161" w:rsidP="00145F9A">
      <w:pPr>
        <w:pStyle w:val="ListParagraph"/>
        <w:numPr>
          <w:ilvl w:val="0"/>
          <w:numId w:val="1"/>
        </w:numPr>
        <w:spacing w:after="0" w:line="240" w:lineRule="auto"/>
        <w:jc w:val="both"/>
        <w:rPr>
          <w:sz w:val="24"/>
          <w:szCs w:val="24"/>
        </w:rPr>
      </w:pPr>
      <w:r w:rsidRPr="002A6161">
        <w:rPr>
          <w:sz w:val="24"/>
          <w:szCs w:val="24"/>
        </w:rPr>
        <w:t>Science and spirituality</w:t>
      </w:r>
    </w:p>
    <w:p w:rsidR="009638E2" w:rsidRPr="002A6161" w:rsidRDefault="002A6161" w:rsidP="00145F9A">
      <w:pPr>
        <w:pStyle w:val="ListParagraph"/>
        <w:numPr>
          <w:ilvl w:val="0"/>
          <w:numId w:val="1"/>
        </w:numPr>
        <w:spacing w:after="0" w:line="240" w:lineRule="auto"/>
        <w:jc w:val="both"/>
        <w:rPr>
          <w:sz w:val="24"/>
          <w:szCs w:val="24"/>
        </w:rPr>
      </w:pPr>
      <w:r w:rsidRPr="002A6161">
        <w:rPr>
          <w:sz w:val="24"/>
          <w:szCs w:val="24"/>
        </w:rPr>
        <w:t>United Religions Initiative</w:t>
      </w:r>
    </w:p>
    <w:p w:rsidR="009638E2" w:rsidRPr="002A6161" w:rsidRDefault="002A6161" w:rsidP="00145F9A">
      <w:pPr>
        <w:pStyle w:val="ListParagraph"/>
        <w:numPr>
          <w:ilvl w:val="0"/>
          <w:numId w:val="1"/>
        </w:numPr>
        <w:spacing w:after="0" w:line="240" w:lineRule="auto"/>
        <w:jc w:val="both"/>
        <w:rPr>
          <w:sz w:val="24"/>
          <w:szCs w:val="24"/>
        </w:rPr>
      </w:pPr>
      <w:r w:rsidRPr="002A6161">
        <w:rPr>
          <w:sz w:val="24"/>
          <w:szCs w:val="24"/>
        </w:rPr>
        <w:t>Vaishnavism</w:t>
      </w:r>
    </w:p>
    <w:p w:rsidR="009638E2" w:rsidRPr="002A6161" w:rsidRDefault="002A6161" w:rsidP="00145F9A">
      <w:pPr>
        <w:pStyle w:val="ListParagraph"/>
        <w:numPr>
          <w:ilvl w:val="0"/>
          <w:numId w:val="1"/>
        </w:numPr>
        <w:spacing w:after="0" w:line="240" w:lineRule="auto"/>
        <w:jc w:val="both"/>
        <w:rPr>
          <w:sz w:val="24"/>
          <w:szCs w:val="24"/>
        </w:rPr>
      </w:pPr>
      <w:r w:rsidRPr="002A6161">
        <w:rPr>
          <w:sz w:val="24"/>
          <w:szCs w:val="24"/>
        </w:rPr>
        <w:t xml:space="preserve">Any other related theme </w:t>
      </w:r>
    </w:p>
    <w:p w:rsidR="00145F9A" w:rsidRPr="002A6161" w:rsidRDefault="00145F9A" w:rsidP="00145F9A">
      <w:pPr>
        <w:spacing w:after="0" w:line="240" w:lineRule="auto"/>
        <w:jc w:val="both"/>
        <w:rPr>
          <w:sz w:val="24"/>
          <w:szCs w:val="24"/>
        </w:rPr>
      </w:pPr>
    </w:p>
    <w:p w:rsidR="001A3433" w:rsidRPr="002A6161" w:rsidRDefault="001A3433" w:rsidP="00145F9A">
      <w:pPr>
        <w:spacing w:after="0" w:line="240" w:lineRule="auto"/>
        <w:jc w:val="both"/>
        <w:rPr>
          <w:b/>
          <w:bCs/>
          <w:sz w:val="24"/>
          <w:szCs w:val="24"/>
        </w:rPr>
      </w:pPr>
      <w:r w:rsidRPr="002A6161">
        <w:rPr>
          <w:b/>
          <w:bCs/>
          <w:sz w:val="24"/>
          <w:szCs w:val="24"/>
        </w:rPr>
        <w:t>Contact:</w:t>
      </w:r>
    </w:p>
    <w:p w:rsidR="001A3433" w:rsidRPr="002A6161" w:rsidRDefault="001A3433" w:rsidP="001A3433">
      <w:pPr>
        <w:spacing w:after="0" w:line="240" w:lineRule="auto"/>
        <w:rPr>
          <w:rFonts w:cs="Calibri"/>
          <w:b/>
          <w:sz w:val="24"/>
          <w:szCs w:val="24"/>
        </w:rPr>
      </w:pPr>
      <w:r w:rsidRPr="002A6161">
        <w:rPr>
          <w:rFonts w:cs="Calibri"/>
          <w:b/>
          <w:sz w:val="24"/>
          <w:szCs w:val="24"/>
        </w:rPr>
        <w:t xml:space="preserve">Dr. </w:t>
      </w:r>
      <w:proofErr w:type="spellStart"/>
      <w:r w:rsidRPr="002A6161">
        <w:rPr>
          <w:rFonts w:cs="Calibri"/>
          <w:b/>
          <w:sz w:val="24"/>
          <w:szCs w:val="24"/>
        </w:rPr>
        <w:t>Kadam</w:t>
      </w:r>
      <w:proofErr w:type="spellEnd"/>
      <w:r w:rsidRPr="002A6161">
        <w:rPr>
          <w:rFonts w:cs="Calibri"/>
          <w:b/>
          <w:sz w:val="24"/>
          <w:szCs w:val="24"/>
        </w:rPr>
        <w:t xml:space="preserve"> </w:t>
      </w:r>
      <w:proofErr w:type="spellStart"/>
      <w:r w:rsidRPr="002A6161">
        <w:rPr>
          <w:rFonts w:cs="Calibri"/>
          <w:b/>
          <w:sz w:val="24"/>
          <w:szCs w:val="24"/>
        </w:rPr>
        <w:t>Ibotombi</w:t>
      </w:r>
      <w:proofErr w:type="spellEnd"/>
      <w:r w:rsidRPr="002A6161">
        <w:rPr>
          <w:rFonts w:cs="Calibri"/>
          <w:b/>
          <w:sz w:val="24"/>
          <w:szCs w:val="24"/>
        </w:rPr>
        <w:t xml:space="preserve"> Singh</w:t>
      </w:r>
    </w:p>
    <w:p w:rsidR="001A3433" w:rsidRPr="002A6161" w:rsidRDefault="001A3433" w:rsidP="001A3433">
      <w:pPr>
        <w:spacing w:after="0" w:line="240" w:lineRule="auto"/>
        <w:rPr>
          <w:rFonts w:cs="Calibri"/>
          <w:bCs/>
          <w:sz w:val="24"/>
          <w:szCs w:val="24"/>
        </w:rPr>
      </w:pPr>
      <w:r w:rsidRPr="002A6161">
        <w:rPr>
          <w:rFonts w:cs="Calibri"/>
          <w:bCs/>
          <w:sz w:val="24"/>
          <w:szCs w:val="24"/>
        </w:rPr>
        <w:t>Guest Faculty, Department of Sociology, Manipur University</w:t>
      </w:r>
    </w:p>
    <w:p w:rsidR="001A3433" w:rsidRPr="002A6161" w:rsidRDefault="001A3433" w:rsidP="00145F9A">
      <w:pPr>
        <w:spacing w:after="0" w:line="240" w:lineRule="auto"/>
        <w:jc w:val="both"/>
        <w:rPr>
          <w:sz w:val="24"/>
          <w:szCs w:val="24"/>
        </w:rPr>
      </w:pPr>
      <w:r w:rsidRPr="002A6161">
        <w:rPr>
          <w:sz w:val="24"/>
          <w:szCs w:val="24"/>
        </w:rPr>
        <w:t>Email: &lt;kstombi@gmail.com&gt;</w:t>
      </w:r>
    </w:p>
    <w:sectPr w:rsidR="001A3433" w:rsidRPr="002A6161" w:rsidSect="001A3433">
      <w:pgSz w:w="12240" w:h="15840"/>
      <w:pgMar w:top="90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5881"/>
    <w:multiLevelType w:val="hybridMultilevel"/>
    <w:tmpl w:val="2E084EC2"/>
    <w:lvl w:ilvl="0" w:tplc="07A22B9C">
      <w:start w:val="1"/>
      <w:numFmt w:val="decimal"/>
      <w:lvlText w:val="%1."/>
      <w:lvlJc w:val="left"/>
      <w:pPr>
        <w:ind w:left="720" w:hanging="360"/>
      </w:pPr>
    </w:lvl>
    <w:lvl w:ilvl="1" w:tplc="5CE2A012" w:tentative="1">
      <w:start w:val="1"/>
      <w:numFmt w:val="lowerLetter"/>
      <w:lvlText w:val="%2."/>
      <w:lvlJc w:val="left"/>
      <w:pPr>
        <w:ind w:left="1440" w:hanging="360"/>
      </w:pPr>
    </w:lvl>
    <w:lvl w:ilvl="2" w:tplc="470ABA36" w:tentative="1">
      <w:start w:val="1"/>
      <w:numFmt w:val="lowerRoman"/>
      <w:lvlText w:val="%3."/>
      <w:lvlJc w:val="right"/>
      <w:pPr>
        <w:ind w:left="2160" w:hanging="180"/>
      </w:pPr>
    </w:lvl>
    <w:lvl w:ilvl="3" w:tplc="1CBA78BE" w:tentative="1">
      <w:start w:val="1"/>
      <w:numFmt w:val="decimal"/>
      <w:lvlText w:val="%4."/>
      <w:lvlJc w:val="left"/>
      <w:pPr>
        <w:ind w:left="2880" w:hanging="360"/>
      </w:pPr>
    </w:lvl>
    <w:lvl w:ilvl="4" w:tplc="868893CA" w:tentative="1">
      <w:start w:val="1"/>
      <w:numFmt w:val="lowerLetter"/>
      <w:lvlText w:val="%5."/>
      <w:lvlJc w:val="left"/>
      <w:pPr>
        <w:ind w:left="3600" w:hanging="360"/>
      </w:pPr>
    </w:lvl>
    <w:lvl w:ilvl="5" w:tplc="3C8AC290" w:tentative="1">
      <w:start w:val="1"/>
      <w:numFmt w:val="lowerRoman"/>
      <w:lvlText w:val="%6."/>
      <w:lvlJc w:val="right"/>
      <w:pPr>
        <w:ind w:left="4320" w:hanging="180"/>
      </w:pPr>
    </w:lvl>
    <w:lvl w:ilvl="6" w:tplc="89A61496" w:tentative="1">
      <w:start w:val="1"/>
      <w:numFmt w:val="decimal"/>
      <w:lvlText w:val="%7."/>
      <w:lvlJc w:val="left"/>
      <w:pPr>
        <w:ind w:left="5040" w:hanging="360"/>
      </w:pPr>
    </w:lvl>
    <w:lvl w:ilvl="7" w:tplc="1F404778" w:tentative="1">
      <w:start w:val="1"/>
      <w:numFmt w:val="lowerLetter"/>
      <w:lvlText w:val="%8."/>
      <w:lvlJc w:val="left"/>
      <w:pPr>
        <w:ind w:left="5760" w:hanging="360"/>
      </w:pPr>
    </w:lvl>
    <w:lvl w:ilvl="8" w:tplc="57DE6586"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0684"/>
    <w:rsid w:val="00100684"/>
    <w:rsid w:val="00145F9A"/>
    <w:rsid w:val="00195FBE"/>
    <w:rsid w:val="001A3433"/>
    <w:rsid w:val="001F64D4"/>
    <w:rsid w:val="00210CDA"/>
    <w:rsid w:val="00250B95"/>
    <w:rsid w:val="00253307"/>
    <w:rsid w:val="002A6161"/>
    <w:rsid w:val="00490815"/>
    <w:rsid w:val="0065286E"/>
    <w:rsid w:val="00692DD7"/>
    <w:rsid w:val="006C5500"/>
    <w:rsid w:val="007108BE"/>
    <w:rsid w:val="0077332B"/>
    <w:rsid w:val="00823DB9"/>
    <w:rsid w:val="009638E2"/>
    <w:rsid w:val="00A53028"/>
    <w:rsid w:val="00C65E40"/>
    <w:rsid w:val="00FE2BA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E2"/>
    <w:pPr>
      <w:ind w:left="720"/>
      <w:contextualSpacing/>
    </w:pPr>
  </w:style>
  <w:style w:type="paragraph" w:styleId="BalloonText">
    <w:name w:val="Balloon Text"/>
    <w:basedOn w:val="Normal"/>
    <w:link w:val="BalloonTextChar"/>
    <w:uiPriority w:val="99"/>
    <w:semiHidden/>
    <w:unhideWhenUsed/>
    <w:rsid w:val="001A3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bilu</cp:lastModifiedBy>
  <cp:revision>17</cp:revision>
  <dcterms:created xsi:type="dcterms:W3CDTF">2021-09-19T09:06:00Z</dcterms:created>
  <dcterms:modified xsi:type="dcterms:W3CDTF">2021-09-20T17:13:00Z</dcterms:modified>
</cp:coreProperties>
</file>